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8F9" w:rsidRDefault="00395FAE" w:rsidP="00395FAE">
      <w:pPr>
        <w:ind w:hanging="142"/>
        <w:jc w:val="center"/>
        <w:rPr>
          <w:sz w:val="24"/>
          <w:szCs w:val="24"/>
        </w:rPr>
      </w:pPr>
      <w:bookmarkStart w:id="0" w:name="_Toc468611353"/>
      <w:bookmarkStart w:id="1" w:name="_Toc498845730"/>
      <w:bookmarkStart w:id="2" w:name="_Toc498845574"/>
      <w:bookmarkStart w:id="3" w:name="_Toc498835889"/>
      <w:bookmarkStart w:id="4" w:name="_Toc498834943"/>
      <w:r>
        <w:rPr>
          <w:sz w:val="24"/>
          <w:szCs w:val="24"/>
        </w:rPr>
        <w:t>МИНИ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>ТЕРСТВО НАУКИ И ВЫСШЕГО ОБРАЗОВАНИЯ РОССИЙСКОЙ ФЕДЕРАЦИИ</w:t>
      </w:r>
    </w:p>
    <w:p w:rsidR="00395FAE" w:rsidRPr="00395FAE" w:rsidRDefault="00395FAE" w:rsidP="00395FAE">
      <w:pPr>
        <w:ind w:hanging="142"/>
        <w:jc w:val="center"/>
        <w:rPr>
          <w:sz w:val="24"/>
          <w:szCs w:val="24"/>
        </w:rPr>
      </w:pPr>
    </w:p>
    <w:p w:rsidR="006C28F9" w:rsidRPr="005526C6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 xml:space="preserve">ФЕДЕРАЛЬНОЕ ГОСУДАРСТВЕННОЕ БЮДЖЕТНОЕ 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>ОБРАЗОВАТЕЛЬНОЕ УЧРЕЖ</w:t>
      </w:r>
      <w:r>
        <w:rPr>
          <w:b/>
          <w:sz w:val="24"/>
          <w:szCs w:val="24"/>
        </w:rPr>
        <w:t xml:space="preserve">ДЕНИЕ ВЫСШЕГО </w:t>
      </w:r>
      <w:r w:rsidRPr="009A5460">
        <w:rPr>
          <w:b/>
          <w:sz w:val="24"/>
          <w:szCs w:val="24"/>
        </w:rPr>
        <w:t>ОБРАЗОВАНИЯ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>«ДОНСКОЙ ГОСУДАРСТВЕННЫЙ ТЕХНИЧЕСКИЙ УНИВЕРСИТЕТ»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>(ДГТУ)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6C28F9" w:rsidRPr="009A5460" w:rsidRDefault="006C28F9" w:rsidP="009A5460">
      <w:pPr>
        <w:spacing w:before="100" w:beforeAutospacing="1" w:after="100" w:afterAutospacing="1" w:line="360" w:lineRule="auto"/>
        <w:jc w:val="center"/>
        <w:rPr>
          <w:b/>
          <w:sz w:val="24"/>
          <w:szCs w:val="24"/>
        </w:rPr>
      </w:pPr>
    </w:p>
    <w:p w:rsidR="006C28F9" w:rsidRPr="009A5460" w:rsidRDefault="006C28F9" w:rsidP="009A5460">
      <w:pPr>
        <w:spacing w:before="100" w:beforeAutospacing="1" w:after="100" w:afterAutospacing="1" w:line="360" w:lineRule="auto"/>
        <w:jc w:val="center"/>
        <w:rPr>
          <w:b/>
          <w:sz w:val="24"/>
          <w:szCs w:val="24"/>
        </w:rPr>
      </w:pPr>
    </w:p>
    <w:p w:rsidR="006C28F9" w:rsidRPr="009A5460" w:rsidRDefault="006C28F9" w:rsidP="009A5460">
      <w:pPr>
        <w:spacing w:before="100" w:beforeAutospacing="1" w:after="100" w:afterAutospacing="1" w:line="360" w:lineRule="auto"/>
        <w:jc w:val="center"/>
        <w:rPr>
          <w:b/>
          <w:sz w:val="24"/>
          <w:szCs w:val="24"/>
        </w:rPr>
      </w:pPr>
      <w:bookmarkStart w:id="5" w:name="e0_7_"/>
      <w:bookmarkEnd w:id="5"/>
      <w:r w:rsidRPr="009A5460">
        <w:rPr>
          <w:b/>
          <w:sz w:val="24"/>
          <w:szCs w:val="24"/>
        </w:rPr>
        <w:t>В.Н. Черкасов, В.И. Зыков, А.Н. Петренко, В.Е. Мереняшев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>ЛЕКЦИЯ № 3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>ПО ДИСЦИПЛИНЕ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  <w:r w:rsidRPr="009A5460">
        <w:rPr>
          <w:b/>
          <w:sz w:val="24"/>
          <w:szCs w:val="24"/>
        </w:rPr>
        <w:t>«П</w:t>
      </w:r>
      <w:r w:rsidRPr="009A5460">
        <w:rPr>
          <w:b/>
          <w:bCs/>
          <w:sz w:val="24"/>
          <w:szCs w:val="24"/>
        </w:rPr>
        <w:t>ожарная безопасность электроустановок</w:t>
      </w:r>
      <w:r w:rsidRPr="009A5460">
        <w:rPr>
          <w:b/>
          <w:sz w:val="24"/>
          <w:szCs w:val="24"/>
        </w:rPr>
        <w:t>»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Специальность 2</w:t>
      </w:r>
      <w:r w:rsidRPr="000C5977">
        <w:rPr>
          <w:sz w:val="24"/>
          <w:szCs w:val="24"/>
        </w:rPr>
        <w:t>0</w:t>
      </w:r>
      <w:r>
        <w:rPr>
          <w:sz w:val="24"/>
          <w:szCs w:val="24"/>
        </w:rPr>
        <w:t>.05.01</w:t>
      </w:r>
      <w:r w:rsidRPr="009A5460">
        <w:rPr>
          <w:sz w:val="24"/>
          <w:szCs w:val="24"/>
        </w:rPr>
        <w:t xml:space="preserve"> «Пожарная безопасность»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0C5977" w:rsidRDefault="006C28F9" w:rsidP="009A5460">
      <w:pPr>
        <w:spacing w:line="360" w:lineRule="auto"/>
        <w:jc w:val="center"/>
        <w:rPr>
          <w:sz w:val="24"/>
          <w:szCs w:val="24"/>
        </w:rPr>
      </w:pPr>
    </w:p>
    <w:p w:rsidR="006C28F9" w:rsidRPr="009A5460" w:rsidRDefault="006C28F9" w:rsidP="009A5460">
      <w:pPr>
        <w:spacing w:line="360" w:lineRule="auto"/>
        <w:jc w:val="center"/>
        <w:rPr>
          <w:sz w:val="24"/>
          <w:szCs w:val="24"/>
        </w:rPr>
      </w:pPr>
      <w:r w:rsidRPr="009A5460">
        <w:rPr>
          <w:sz w:val="24"/>
          <w:szCs w:val="24"/>
        </w:rPr>
        <w:t>Ростов-на-Дону</w:t>
      </w:r>
    </w:p>
    <w:p w:rsidR="006C28F9" w:rsidRDefault="006C28F9" w:rsidP="009A5460">
      <w:pPr>
        <w:spacing w:line="360" w:lineRule="auto"/>
        <w:jc w:val="center"/>
        <w:rPr>
          <w:sz w:val="24"/>
          <w:szCs w:val="24"/>
        </w:rPr>
      </w:pPr>
      <w:r w:rsidRPr="009A5460">
        <w:rPr>
          <w:sz w:val="24"/>
          <w:szCs w:val="24"/>
        </w:rPr>
        <w:t>20</w:t>
      </w:r>
      <w:bookmarkEnd w:id="0"/>
      <w:bookmarkEnd w:id="1"/>
      <w:bookmarkEnd w:id="2"/>
      <w:bookmarkEnd w:id="3"/>
      <w:bookmarkEnd w:id="4"/>
      <w:r w:rsidR="00F714D7">
        <w:rPr>
          <w:sz w:val="24"/>
          <w:szCs w:val="24"/>
        </w:rPr>
        <w:t>22</w:t>
      </w:r>
      <w:bookmarkStart w:id="6" w:name="_GoBack"/>
      <w:bookmarkEnd w:id="6"/>
    </w:p>
    <w:p w:rsidR="00395FAE" w:rsidRPr="005526C6" w:rsidRDefault="00395FAE" w:rsidP="009A5460">
      <w:pPr>
        <w:spacing w:line="360" w:lineRule="auto"/>
        <w:jc w:val="center"/>
        <w:rPr>
          <w:sz w:val="24"/>
          <w:szCs w:val="24"/>
        </w:rPr>
      </w:pPr>
    </w:p>
    <w:p w:rsidR="006C28F9" w:rsidRPr="008C3922" w:rsidRDefault="006C28F9" w:rsidP="009A5460">
      <w:pPr>
        <w:spacing w:line="360" w:lineRule="auto"/>
        <w:jc w:val="center"/>
        <w:rPr>
          <w:b/>
          <w:sz w:val="28"/>
          <w:szCs w:val="28"/>
        </w:rPr>
      </w:pPr>
      <w:r w:rsidRPr="008C3922">
        <w:rPr>
          <w:b/>
          <w:sz w:val="28"/>
          <w:szCs w:val="28"/>
        </w:rPr>
        <w:lastRenderedPageBreak/>
        <w:t>Учебные вопросы:</w:t>
      </w:r>
    </w:p>
    <w:p w:rsidR="006C28F9" w:rsidRPr="008C3922" w:rsidRDefault="006C28F9" w:rsidP="009A5460">
      <w:pPr>
        <w:spacing w:line="360" w:lineRule="auto"/>
        <w:outlineLvl w:val="0"/>
        <w:rPr>
          <w:b/>
          <w:sz w:val="28"/>
          <w:szCs w:val="28"/>
        </w:rPr>
      </w:pPr>
      <w:r w:rsidRPr="008C3922">
        <w:rPr>
          <w:b/>
          <w:sz w:val="28"/>
          <w:szCs w:val="28"/>
        </w:rPr>
        <w:t>1.Классификация взрывозащищенного электрооборудования по группам для соответствующих горючих сред</w:t>
      </w:r>
    </w:p>
    <w:p w:rsidR="006C28F9" w:rsidRPr="009A5460" w:rsidRDefault="006C28F9" w:rsidP="009A5460">
      <w:pPr>
        <w:spacing w:line="360" w:lineRule="auto"/>
        <w:rPr>
          <w:b/>
          <w:sz w:val="24"/>
          <w:szCs w:val="28"/>
        </w:rPr>
      </w:pPr>
      <w:r w:rsidRPr="008C3922">
        <w:rPr>
          <w:b/>
          <w:sz w:val="28"/>
          <w:szCs w:val="28"/>
        </w:rPr>
        <w:t>2. Классификация взрывоопасных</w:t>
      </w:r>
      <w:r w:rsidR="005526C6">
        <w:rPr>
          <w:b/>
          <w:sz w:val="28"/>
          <w:szCs w:val="28"/>
        </w:rPr>
        <w:t xml:space="preserve"> </w:t>
      </w:r>
      <w:r w:rsidRPr="008C3922">
        <w:rPr>
          <w:b/>
          <w:sz w:val="28"/>
          <w:szCs w:val="28"/>
        </w:rPr>
        <w:t>зон.</w:t>
      </w:r>
    </w:p>
    <w:p w:rsidR="006C28F9" w:rsidRPr="009A5460" w:rsidRDefault="006C28F9" w:rsidP="009A5460">
      <w:pPr>
        <w:spacing w:line="360" w:lineRule="auto"/>
        <w:outlineLvl w:val="0"/>
        <w:rPr>
          <w:sz w:val="24"/>
          <w:szCs w:val="28"/>
        </w:rPr>
      </w:pPr>
    </w:p>
    <w:p w:rsidR="006C28F9" w:rsidRPr="009A5460" w:rsidRDefault="006C28F9" w:rsidP="009A5460">
      <w:pPr>
        <w:spacing w:line="360" w:lineRule="auto"/>
        <w:outlineLvl w:val="0"/>
        <w:rPr>
          <w:sz w:val="24"/>
          <w:szCs w:val="28"/>
        </w:rPr>
      </w:pPr>
    </w:p>
    <w:p w:rsidR="006C28F9" w:rsidRPr="008C3922" w:rsidRDefault="006C28F9" w:rsidP="009A5460">
      <w:pPr>
        <w:spacing w:line="360" w:lineRule="auto"/>
        <w:outlineLvl w:val="0"/>
        <w:rPr>
          <w:b/>
          <w:sz w:val="28"/>
          <w:szCs w:val="28"/>
        </w:rPr>
      </w:pPr>
      <w:r w:rsidRPr="008C3922">
        <w:rPr>
          <w:b/>
          <w:sz w:val="28"/>
          <w:szCs w:val="28"/>
        </w:rPr>
        <w:t>Учебный вопрос №1: Классификация взрывозащищенного электрооборудования по группам для соответствующих горючих сред</w:t>
      </w:r>
    </w:p>
    <w:p w:rsidR="006C28F9" w:rsidRPr="008C3922" w:rsidRDefault="006C28F9" w:rsidP="009A5460">
      <w:pPr>
        <w:spacing w:line="360" w:lineRule="auto"/>
        <w:ind w:firstLine="567"/>
        <w:rPr>
          <w:b/>
          <w:sz w:val="28"/>
          <w:szCs w:val="28"/>
        </w:rPr>
      </w:pP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t>Электрооборудование для взрывоопасных сред подразделяется на следующие группы</w:t>
      </w:r>
      <w:r>
        <w:rPr>
          <w:sz w:val="24"/>
          <w:szCs w:val="28"/>
        </w:rPr>
        <w:t>: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Группа </w:t>
      </w:r>
      <w:r w:rsidRPr="009A5460">
        <w:rPr>
          <w:sz w:val="24"/>
          <w:szCs w:val="28"/>
          <w:lang w:val="en-US"/>
        </w:rPr>
        <w:t>I</w:t>
      </w:r>
      <w:r w:rsidRPr="009A5460">
        <w:rPr>
          <w:sz w:val="24"/>
          <w:szCs w:val="28"/>
        </w:rPr>
        <w:t xml:space="preserve"> – для применения в шахтах, опасных по рудничному газу (метану). Эта группа электрооборудования в учебной программе курса и учебнике не рассматривается.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Группа </w:t>
      </w:r>
      <w:r w:rsidRPr="009A5460">
        <w:rPr>
          <w:sz w:val="24"/>
          <w:szCs w:val="28"/>
          <w:lang w:val="en-US"/>
        </w:rPr>
        <w:t>II</w:t>
      </w:r>
      <w:r w:rsidRPr="009A5460">
        <w:rPr>
          <w:sz w:val="24"/>
          <w:szCs w:val="28"/>
        </w:rPr>
        <w:t xml:space="preserve"> – для применения во взрывоопасных газовых средах в помещениях и наружных установках (кроме шахт, опасных по рудничному газу (метану)).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Электрооборудование группы </w:t>
      </w:r>
      <w:r w:rsidRPr="009A5460">
        <w:rPr>
          <w:sz w:val="24"/>
          <w:szCs w:val="28"/>
          <w:lang w:val="en-US"/>
        </w:rPr>
        <w:t>II</w:t>
      </w:r>
      <w:r w:rsidRPr="009A5460">
        <w:rPr>
          <w:sz w:val="24"/>
          <w:szCs w:val="28"/>
        </w:rPr>
        <w:t xml:space="preserve"> может быть подразделено на подгруппы в соответствии с категорией взрывоопасности смесей, для которой оно предназначено: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- подгруппа </w:t>
      </w:r>
      <w:r w:rsidRPr="009A5460">
        <w:rPr>
          <w:sz w:val="24"/>
          <w:szCs w:val="28"/>
          <w:lang w:val="en-US"/>
        </w:rPr>
        <w:t>IIA</w:t>
      </w:r>
      <w:r w:rsidRPr="009A5460">
        <w:rPr>
          <w:sz w:val="24"/>
          <w:szCs w:val="28"/>
        </w:rPr>
        <w:t xml:space="preserve"> – типовым газом является пропан;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- подгруппа </w:t>
      </w:r>
      <w:r w:rsidRPr="009A5460">
        <w:rPr>
          <w:sz w:val="24"/>
          <w:szCs w:val="28"/>
          <w:lang w:val="en-US"/>
        </w:rPr>
        <w:t>II</w:t>
      </w:r>
      <w:r w:rsidRPr="009A5460">
        <w:rPr>
          <w:sz w:val="24"/>
          <w:szCs w:val="28"/>
        </w:rPr>
        <w:t>В – типовым газом является этилен;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- подгруппа </w:t>
      </w:r>
      <w:r w:rsidRPr="009A5460">
        <w:rPr>
          <w:sz w:val="24"/>
          <w:szCs w:val="28"/>
          <w:lang w:val="en-US"/>
        </w:rPr>
        <w:t>II</w:t>
      </w:r>
      <w:r w:rsidRPr="009A5460">
        <w:rPr>
          <w:sz w:val="24"/>
          <w:szCs w:val="28"/>
        </w:rPr>
        <w:t>С – типовым газом является водород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Группа </w:t>
      </w:r>
      <w:r w:rsidRPr="009A5460">
        <w:rPr>
          <w:sz w:val="24"/>
          <w:szCs w:val="28"/>
          <w:lang w:val="en-US"/>
        </w:rPr>
        <w:t>III</w:t>
      </w:r>
      <w:r w:rsidRPr="009A5460">
        <w:rPr>
          <w:sz w:val="24"/>
          <w:szCs w:val="28"/>
        </w:rPr>
        <w:t xml:space="preserve"> – для применения во взрывоопасных пылевых средах</w:t>
      </w:r>
    </w:p>
    <w:p w:rsidR="006C28F9" w:rsidRPr="009A5460" w:rsidRDefault="006C28F9" w:rsidP="009A5460">
      <w:pPr>
        <w:tabs>
          <w:tab w:val="left" w:pos="567"/>
        </w:tabs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spacing w:line="360" w:lineRule="auto"/>
        <w:jc w:val="both"/>
        <w:rPr>
          <w:b/>
          <w:sz w:val="24"/>
          <w:szCs w:val="28"/>
        </w:rPr>
      </w:pPr>
    </w:p>
    <w:p w:rsidR="006C28F9" w:rsidRPr="008C3922" w:rsidRDefault="006C28F9" w:rsidP="009A5460">
      <w:pPr>
        <w:spacing w:line="360" w:lineRule="auto"/>
        <w:jc w:val="both"/>
        <w:rPr>
          <w:b/>
          <w:caps/>
          <w:sz w:val="28"/>
          <w:szCs w:val="28"/>
        </w:rPr>
      </w:pPr>
      <w:r w:rsidRPr="008C3922">
        <w:rPr>
          <w:b/>
          <w:sz w:val="28"/>
          <w:szCs w:val="28"/>
        </w:rPr>
        <w:t>Учебный вопрос №2: Классификация взрывоопасных зон</w:t>
      </w:r>
    </w:p>
    <w:p w:rsidR="006C28F9" w:rsidRPr="008C3922" w:rsidRDefault="006C28F9" w:rsidP="009A5460">
      <w:pPr>
        <w:spacing w:line="360" w:lineRule="auto"/>
        <w:ind w:firstLine="567"/>
        <w:jc w:val="both"/>
        <w:rPr>
          <w:sz w:val="28"/>
          <w:szCs w:val="28"/>
        </w:rPr>
      </w:pP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t>Взрывоопасная зона (газовая):</w:t>
      </w:r>
      <w:r w:rsidRPr="009A5460">
        <w:rPr>
          <w:sz w:val="24"/>
          <w:szCs w:val="28"/>
        </w:rPr>
        <w:t xml:space="preserve"> зона, в которой имеется или может образоваться газовая смесь в объеме, требующем специальных мер защиты при конструировании, изготовлении и эксплуатации электроустановок.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t>Взрывоопасная среда</w:t>
      </w:r>
      <w:r w:rsidRPr="009A5460">
        <w:rPr>
          <w:sz w:val="24"/>
          <w:szCs w:val="28"/>
        </w:rPr>
        <w:t xml:space="preserve"> - </w:t>
      </w:r>
      <w:r w:rsidRPr="009A5460">
        <w:rPr>
          <w:sz w:val="24"/>
          <w:szCs w:val="28"/>
          <w:lang w:val="en-US"/>
        </w:rPr>
        <w:t>c</w:t>
      </w:r>
      <w:r w:rsidRPr="009A5460">
        <w:rPr>
          <w:sz w:val="24"/>
          <w:szCs w:val="28"/>
        </w:rPr>
        <w:t>месь горючего газа, пара, тумана или твердых частиц горючего вещества (пыли или волокон) с воздухом при нормальных атмосферных условиях, в которой при воспламенении горение распространяется на весь объем несгоревшей смеси.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t>Взрывоопасная газовая среда</w:t>
      </w:r>
      <w:r w:rsidRPr="009A5460">
        <w:rPr>
          <w:sz w:val="24"/>
          <w:szCs w:val="28"/>
        </w:rPr>
        <w:t xml:space="preserve"> - смесь горючего газа или пара с воздухом при нормальных атмосферных условиях, в которой при воспламенении горение распространяется на весь объем несгоревшей смеси.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lastRenderedPageBreak/>
        <w:t>Взрывоопасная зона (пылевая</w:t>
      </w:r>
      <w:r w:rsidRPr="009A5460">
        <w:rPr>
          <w:sz w:val="24"/>
          <w:szCs w:val="28"/>
        </w:rPr>
        <w:t>) - зона, в которой горючая пыль в виде облака присутствует постоянно или ожидается в количествах, требующих принятия особых мер предостороженности по конструкции и использованию электрооборудования для предотвращения воспламенения взрывоопасной пылевоздушной смеси.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t>Взрывоопасная пылевая среда</w:t>
      </w:r>
      <w:r w:rsidRPr="009A5460">
        <w:rPr>
          <w:sz w:val="24"/>
          <w:szCs w:val="28"/>
        </w:rPr>
        <w:t xml:space="preserve"> - среда, представляющая собой смесь атмосферного воздуха с горючими веществами в виде пыли, волокон или летучих частиц, в которой после воспламенения горение распространяется через неизрасходованную часть смеси.</w:t>
      </w:r>
    </w:p>
    <w:p w:rsidR="006C28F9" w:rsidRPr="009A5460" w:rsidRDefault="006C28F9" w:rsidP="009A5460">
      <w:pPr>
        <w:spacing w:line="360" w:lineRule="auto"/>
        <w:jc w:val="both"/>
        <w:rPr>
          <w:b/>
          <w:sz w:val="24"/>
          <w:szCs w:val="28"/>
        </w:rPr>
      </w:pPr>
      <w:r w:rsidRPr="009A5460">
        <w:rPr>
          <w:b/>
          <w:sz w:val="24"/>
          <w:szCs w:val="28"/>
        </w:rPr>
        <w:t>В зависимости от частоты и длительности присутствия взрывоопасной газовой смеси взрывоопасные зоны подр</w:t>
      </w:r>
      <w:r>
        <w:rPr>
          <w:b/>
          <w:sz w:val="24"/>
          <w:szCs w:val="28"/>
        </w:rPr>
        <w:t>азделяются на классы 0, 1, 2</w:t>
      </w:r>
      <w:r w:rsidRPr="009A5460">
        <w:rPr>
          <w:b/>
          <w:sz w:val="24"/>
          <w:szCs w:val="28"/>
        </w:rPr>
        <w:t>: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  <w:u w:val="single"/>
        </w:rPr>
        <w:t>Зона класса 0</w:t>
      </w:r>
      <w:r w:rsidRPr="009A5460">
        <w:rPr>
          <w:sz w:val="24"/>
          <w:szCs w:val="28"/>
        </w:rPr>
        <w:t xml:space="preserve"> - зона, в которой взрывоопасная газовая среда присутствует постоянно или в течение длительных периодов времени.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  <w:u w:val="single"/>
        </w:rPr>
        <w:t>Зона класса 1</w:t>
      </w:r>
      <w:r w:rsidRPr="009A5460">
        <w:rPr>
          <w:sz w:val="24"/>
          <w:szCs w:val="28"/>
        </w:rPr>
        <w:t xml:space="preserve"> - зона, в которой существует вероятность присутствия взрывоопасной газовой среды в нормальных условиях эксплуатации.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  <w:u w:val="single"/>
        </w:rPr>
        <w:t>Зона класса 2</w:t>
      </w:r>
      <w:r w:rsidRPr="009A5460">
        <w:rPr>
          <w:sz w:val="24"/>
          <w:szCs w:val="28"/>
        </w:rPr>
        <w:t xml:space="preserve"> - зона, в которой присутствие взрывоопасной газовой смеси в нормальных условиях эксплуатации маловероятно или она возникает редко и на непродолжительное время</w:t>
      </w:r>
      <w:r>
        <w:rPr>
          <w:sz w:val="24"/>
          <w:szCs w:val="28"/>
        </w:rPr>
        <w:t>.</w:t>
      </w:r>
    </w:p>
    <w:p w:rsidR="006C28F9" w:rsidRPr="009A5460" w:rsidRDefault="006C28F9" w:rsidP="008C3922">
      <w:pPr>
        <w:spacing w:line="360" w:lineRule="auto"/>
        <w:jc w:val="center"/>
        <w:rPr>
          <w:b/>
          <w:sz w:val="28"/>
          <w:szCs w:val="28"/>
        </w:rPr>
      </w:pPr>
      <w:r w:rsidRPr="009A5460">
        <w:rPr>
          <w:b/>
          <w:sz w:val="28"/>
          <w:szCs w:val="28"/>
        </w:rPr>
        <w:t xml:space="preserve">Классы взрывоопасных зон, где присутствует или может присутствовать горючая пыль. Выбор и применение взрывозащищенного электрооборудования группы </w:t>
      </w:r>
      <w:r w:rsidRPr="009A5460">
        <w:rPr>
          <w:b/>
          <w:sz w:val="28"/>
          <w:szCs w:val="28"/>
          <w:lang w:val="en-US"/>
        </w:rPr>
        <w:t>III</w:t>
      </w:r>
    </w:p>
    <w:p w:rsidR="006C28F9" w:rsidRPr="009A5460" w:rsidRDefault="006C28F9" w:rsidP="009A5460">
      <w:pPr>
        <w:spacing w:line="360" w:lineRule="auto"/>
        <w:jc w:val="center"/>
        <w:rPr>
          <w:b/>
          <w:sz w:val="24"/>
          <w:szCs w:val="28"/>
        </w:rPr>
      </w:pP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b/>
          <w:sz w:val="24"/>
          <w:szCs w:val="28"/>
        </w:rPr>
        <w:t xml:space="preserve">Зоны, классифицированные как взрывоопасные пылевые среды, подразделяют на зоны: </w:t>
      </w:r>
      <w:r w:rsidRPr="009A5460">
        <w:rPr>
          <w:sz w:val="24"/>
          <w:szCs w:val="28"/>
        </w:rPr>
        <w:t>20, 21, 22 в зависимости от частоты и продолжительности распространения взрывоопасных и пылевоздушных смесей. При этом, слои, отложения и скопления горючей пыли следует рассматривать как источники, которые могут образовать взрывоопасную среду.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  <w:u w:val="single"/>
        </w:rPr>
        <w:t>Зона класса 20</w:t>
      </w:r>
      <w:r w:rsidRPr="009A5460">
        <w:rPr>
          <w:sz w:val="24"/>
          <w:szCs w:val="28"/>
        </w:rPr>
        <w:t xml:space="preserve"> - зона, в которой взрывоопасная среда в виде облака горючей пыли в воздухе присутствует постоянно, часто или в течение длительного периода времени.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  <w:u w:val="single"/>
        </w:rPr>
        <w:t>Зона класса 21</w:t>
      </w:r>
      <w:r w:rsidRPr="009A5460">
        <w:rPr>
          <w:sz w:val="24"/>
          <w:szCs w:val="28"/>
        </w:rPr>
        <w:t xml:space="preserve"> - зона, в которой время от времени возможно (вероятно) появление взрывоопасной среды в виде облака горючей пыли в воздухе при нормальном режиме эксплуатации.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  <w:u w:val="single"/>
        </w:rPr>
        <w:t>Зона класса 22</w:t>
      </w:r>
      <w:r w:rsidRPr="009A5460">
        <w:rPr>
          <w:sz w:val="24"/>
          <w:szCs w:val="28"/>
        </w:rPr>
        <w:t xml:space="preserve"> - зона, в которой маловероятно появление взрывоопасной среды в виде облака горючей пыли в воздухе при нормальном режиме эксплуатации, но если горючая пыль появляется, то сохраняется только в течение короткого периода времени.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</w:p>
    <w:p w:rsidR="006C28F9" w:rsidRDefault="006C28F9" w:rsidP="009A5460">
      <w:pPr>
        <w:pStyle w:val="2"/>
        <w:spacing w:line="360" w:lineRule="auto"/>
        <w:jc w:val="both"/>
        <w:rPr>
          <w:b/>
          <w:sz w:val="24"/>
          <w:szCs w:val="28"/>
        </w:rPr>
      </w:pPr>
    </w:p>
    <w:p w:rsidR="006C28F9" w:rsidRPr="009A5460" w:rsidRDefault="006C28F9" w:rsidP="008C3922">
      <w:pPr>
        <w:pStyle w:val="2"/>
        <w:spacing w:line="360" w:lineRule="auto"/>
        <w:jc w:val="center"/>
        <w:rPr>
          <w:b/>
          <w:sz w:val="28"/>
          <w:szCs w:val="28"/>
        </w:rPr>
      </w:pPr>
      <w:r w:rsidRPr="009A5460">
        <w:rPr>
          <w:b/>
          <w:sz w:val="28"/>
          <w:szCs w:val="28"/>
        </w:rPr>
        <w:lastRenderedPageBreak/>
        <w:t>Нормативная оценка степени взрывоопасности среды</w:t>
      </w:r>
    </w:p>
    <w:p w:rsidR="006C28F9" w:rsidRPr="009A5460" w:rsidRDefault="006C28F9" w:rsidP="008C3922">
      <w:pPr>
        <w:pStyle w:val="2"/>
        <w:spacing w:line="360" w:lineRule="auto"/>
        <w:jc w:val="center"/>
        <w:rPr>
          <w:b/>
          <w:caps/>
          <w:sz w:val="28"/>
          <w:szCs w:val="28"/>
        </w:rPr>
      </w:pPr>
      <w:r w:rsidRPr="009A5460">
        <w:rPr>
          <w:b/>
          <w:sz w:val="28"/>
          <w:szCs w:val="28"/>
        </w:rPr>
        <w:t>в зонах с горючими газами и парами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caps/>
          <w:sz w:val="24"/>
          <w:szCs w:val="28"/>
        </w:rPr>
      </w:pPr>
    </w:p>
    <w:p w:rsidR="006C28F9" w:rsidRPr="009A5460" w:rsidRDefault="006C28F9" w:rsidP="008C3922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Для выбора электрооборудования, соответствующего необходимому уровню взрывозащиты и условиям пожаровзрывобезопасности, необходимо учитывать не только класс взрывоопасной зоны, но и такой параметр, как </w:t>
      </w:r>
      <w:r w:rsidRPr="009A5460">
        <w:rPr>
          <w:i/>
          <w:sz w:val="24"/>
          <w:szCs w:val="28"/>
        </w:rPr>
        <w:t xml:space="preserve">группу </w:t>
      </w:r>
      <w:r w:rsidRPr="009A5460">
        <w:rPr>
          <w:sz w:val="24"/>
          <w:szCs w:val="28"/>
        </w:rPr>
        <w:t>взрывоопасной смеси газа или пара.</w:t>
      </w:r>
    </w:p>
    <w:p w:rsidR="006C28F9" w:rsidRPr="009A5460" w:rsidRDefault="006C28F9" w:rsidP="008C3922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i/>
          <w:sz w:val="24"/>
          <w:szCs w:val="28"/>
        </w:rPr>
        <w:t>На группы</w:t>
      </w:r>
      <w:r w:rsidRPr="009A5460">
        <w:rPr>
          <w:sz w:val="24"/>
          <w:szCs w:val="28"/>
        </w:rPr>
        <w:t xml:space="preserve"> взрывоопасные газо-паровоздушные смеси подразделяются по их температуре самовоспламенения согласно табл. 2.1.</w:t>
      </w:r>
    </w:p>
    <w:p w:rsidR="006C28F9" w:rsidRPr="009A5460" w:rsidRDefault="006C28F9" w:rsidP="009A5460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Таблица 2.1Группы взрывоопасной смеси в зависимости от температуры самовоспламенения</w:t>
      </w:r>
    </w:p>
    <w:tbl>
      <w:tblPr>
        <w:tblpPr w:leftFromText="180" w:rightFromText="180" w:vertAnchor="text" w:horzAnchor="margin" w:tblpY="87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6C28F9" w:rsidRPr="009A5460" w:rsidTr="004E19C5"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Группа взрывоопасной смеси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 xml:space="preserve">Температура самовоспламенения, </w:t>
            </w:r>
            <w:r w:rsidRPr="009A5460">
              <w:rPr>
                <w:sz w:val="24"/>
                <w:szCs w:val="24"/>
              </w:rPr>
              <w:sym w:font="Symbol" w:char="F0B0"/>
            </w:r>
            <w:r w:rsidRPr="009A5460">
              <w:rPr>
                <w:sz w:val="24"/>
                <w:szCs w:val="28"/>
              </w:rPr>
              <w:t>С</w:t>
            </w:r>
          </w:p>
        </w:tc>
      </w:tr>
      <w:tr w:rsidR="006C28F9" w:rsidRPr="009A5460" w:rsidTr="004E19C5">
        <w:trPr>
          <w:trHeight w:val="255"/>
        </w:trPr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Т1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свыше 450</w:t>
            </w:r>
          </w:p>
        </w:tc>
      </w:tr>
      <w:tr w:rsidR="006C28F9" w:rsidRPr="009A5460" w:rsidTr="004E19C5">
        <w:trPr>
          <w:trHeight w:val="330"/>
        </w:trPr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Т2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свыше 300 до 450 включ.</w:t>
            </w:r>
          </w:p>
        </w:tc>
      </w:tr>
      <w:tr w:rsidR="006C28F9" w:rsidRPr="009A5460" w:rsidTr="004E19C5">
        <w:trPr>
          <w:trHeight w:val="360"/>
        </w:trPr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Т3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свыше 200 до 300 включ.</w:t>
            </w:r>
          </w:p>
        </w:tc>
      </w:tr>
      <w:tr w:rsidR="006C28F9" w:rsidRPr="009A5460" w:rsidTr="004E19C5">
        <w:trPr>
          <w:trHeight w:val="345"/>
        </w:trPr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Т4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свыше 135 до 200 включ.</w:t>
            </w:r>
          </w:p>
        </w:tc>
      </w:tr>
      <w:tr w:rsidR="006C28F9" w:rsidRPr="009A5460" w:rsidTr="004E19C5">
        <w:trPr>
          <w:trHeight w:val="330"/>
        </w:trPr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Т5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свыше 100 до 135 включ.</w:t>
            </w:r>
          </w:p>
        </w:tc>
      </w:tr>
      <w:tr w:rsidR="006C28F9" w:rsidRPr="009A5460" w:rsidTr="004E19C5">
        <w:trPr>
          <w:trHeight w:val="299"/>
        </w:trPr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Т6</w:t>
            </w:r>
          </w:p>
        </w:tc>
        <w:tc>
          <w:tcPr>
            <w:tcW w:w="453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свыше 85 до 100 включ.</w:t>
            </w:r>
          </w:p>
        </w:tc>
      </w:tr>
    </w:tbl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Электрооборудование должно выбираться таким образом, чтобы максимальная температура его поверхности не превышала температуры самовоспламенения любого газа или пара, которые могут присутствовать во взрывоопасной зоне. Для этого в нормы введены </w:t>
      </w:r>
      <w:r w:rsidRPr="009A5460">
        <w:rPr>
          <w:i/>
          <w:sz w:val="24"/>
          <w:szCs w:val="28"/>
        </w:rPr>
        <w:t>температурные классы</w:t>
      </w:r>
      <w:r w:rsidRPr="009A5460">
        <w:rPr>
          <w:sz w:val="24"/>
          <w:szCs w:val="28"/>
        </w:rPr>
        <w:t xml:space="preserve">, которыми маркируется электрооборудование. </w:t>
      </w:r>
    </w:p>
    <w:p w:rsidR="006C28F9" w:rsidRPr="009A5460" w:rsidRDefault="006C28F9" w:rsidP="009A5460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В табл. 2.2 приведены температурные классы электрооборудования и даны зависимости между температурными классами электрооборудования, максимальными температурами поверхности и температурами самовоспламенения газа или пара.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ind w:left="0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Таблица 2.2Температурные классы электрооборудования</w:t>
      </w:r>
    </w:p>
    <w:tbl>
      <w:tblPr>
        <w:tblpPr w:leftFromText="180" w:rightFromText="180" w:vertAnchor="text" w:horzAnchor="margin" w:tblpY="8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3261"/>
        <w:gridCol w:w="2976"/>
      </w:tblGrid>
      <w:tr w:rsidR="006C28F9" w:rsidRPr="009A5460" w:rsidTr="004E19C5"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Температурные классы электрооборудования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Максимальная температура (Т</w:t>
            </w:r>
            <w:r w:rsidRPr="009A5460">
              <w:rPr>
                <w:sz w:val="24"/>
                <w:szCs w:val="28"/>
                <w:vertAlign w:val="subscript"/>
              </w:rPr>
              <w:t>мах</w:t>
            </w:r>
            <w:r w:rsidRPr="009A5460">
              <w:rPr>
                <w:sz w:val="24"/>
                <w:szCs w:val="28"/>
              </w:rPr>
              <w:t xml:space="preserve">) поверхности электрооборудования, </w:t>
            </w:r>
            <w:r w:rsidRPr="009A5460">
              <w:rPr>
                <w:sz w:val="24"/>
                <w:szCs w:val="24"/>
              </w:rPr>
              <w:sym w:font="Symbol" w:char="F0B0"/>
            </w:r>
            <w:r w:rsidRPr="009A5460">
              <w:rPr>
                <w:sz w:val="24"/>
                <w:szCs w:val="28"/>
              </w:rPr>
              <w:t>С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 xml:space="preserve">Температура самовоспламенения газа или пара, </w:t>
            </w:r>
            <w:r w:rsidRPr="009A5460">
              <w:rPr>
                <w:sz w:val="24"/>
                <w:szCs w:val="24"/>
              </w:rPr>
              <w:sym w:font="Symbol" w:char="F0B0"/>
            </w:r>
            <w:r w:rsidRPr="009A5460">
              <w:rPr>
                <w:sz w:val="24"/>
                <w:szCs w:val="28"/>
              </w:rPr>
              <w:t>С (Т</w:t>
            </w:r>
            <w:r w:rsidRPr="009A5460">
              <w:rPr>
                <w:sz w:val="24"/>
                <w:szCs w:val="28"/>
                <w:vertAlign w:val="subscript"/>
              </w:rPr>
              <w:t>с.в.</w:t>
            </w:r>
            <w:r w:rsidRPr="009A5460">
              <w:rPr>
                <w:sz w:val="24"/>
                <w:szCs w:val="28"/>
              </w:rPr>
              <w:t>)</w:t>
            </w:r>
          </w:p>
        </w:tc>
      </w:tr>
      <w:tr w:rsidR="006C28F9" w:rsidRPr="009A5460" w:rsidTr="004E19C5">
        <w:trPr>
          <w:trHeight w:val="285"/>
        </w:trPr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Т1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450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</w:t>
            </w:r>
            <w:r w:rsidRPr="009A5460">
              <w:rPr>
                <w:sz w:val="24"/>
                <w:szCs w:val="28"/>
                <w:vertAlign w:val="subscript"/>
              </w:rPr>
              <w:t>с.в</w:t>
            </w:r>
            <w:r w:rsidRPr="009A5460">
              <w:rPr>
                <w:sz w:val="24"/>
                <w:szCs w:val="28"/>
              </w:rPr>
              <w:t>&gt; 450</w:t>
            </w:r>
          </w:p>
        </w:tc>
      </w:tr>
      <w:tr w:rsidR="006C28F9" w:rsidRPr="009A5460" w:rsidTr="004E19C5">
        <w:trPr>
          <w:trHeight w:val="345"/>
        </w:trPr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Т2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300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300 &lt;Т</w:t>
            </w:r>
            <w:r w:rsidRPr="009A5460">
              <w:rPr>
                <w:sz w:val="24"/>
                <w:szCs w:val="28"/>
                <w:vertAlign w:val="subscript"/>
              </w:rPr>
              <w:t>с.в</w:t>
            </w:r>
            <w:r w:rsidRPr="009A5460">
              <w:rPr>
                <w:sz w:val="24"/>
                <w:szCs w:val="24"/>
                <w:lang w:val="en-US"/>
              </w:rPr>
              <w:sym w:font="Symbol" w:char="F0A3"/>
            </w:r>
            <w:r w:rsidRPr="009A5460">
              <w:rPr>
                <w:sz w:val="24"/>
                <w:szCs w:val="28"/>
              </w:rPr>
              <w:t xml:space="preserve"> 450</w:t>
            </w:r>
          </w:p>
        </w:tc>
      </w:tr>
      <w:tr w:rsidR="006C28F9" w:rsidRPr="009A5460" w:rsidTr="004E19C5">
        <w:trPr>
          <w:trHeight w:val="345"/>
        </w:trPr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Т3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200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200 &lt;Т</w:t>
            </w:r>
            <w:r w:rsidRPr="009A5460">
              <w:rPr>
                <w:sz w:val="24"/>
                <w:szCs w:val="28"/>
                <w:vertAlign w:val="subscript"/>
              </w:rPr>
              <w:t>с.в</w:t>
            </w:r>
            <w:r w:rsidRPr="009A5460">
              <w:rPr>
                <w:sz w:val="24"/>
                <w:szCs w:val="24"/>
                <w:lang w:val="en-US"/>
              </w:rPr>
              <w:sym w:font="Symbol" w:char="F0A3"/>
            </w:r>
            <w:r w:rsidRPr="009A5460">
              <w:rPr>
                <w:sz w:val="24"/>
                <w:szCs w:val="28"/>
              </w:rPr>
              <w:t xml:space="preserve"> 300</w:t>
            </w:r>
          </w:p>
        </w:tc>
      </w:tr>
      <w:tr w:rsidR="006C28F9" w:rsidRPr="009A5460" w:rsidTr="004E19C5">
        <w:trPr>
          <w:trHeight w:val="360"/>
        </w:trPr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Т4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135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135 &lt;Т</w:t>
            </w:r>
            <w:r w:rsidRPr="009A5460">
              <w:rPr>
                <w:sz w:val="24"/>
                <w:szCs w:val="28"/>
                <w:vertAlign w:val="subscript"/>
              </w:rPr>
              <w:t>с.в</w:t>
            </w:r>
            <w:r w:rsidRPr="009A5460">
              <w:rPr>
                <w:sz w:val="24"/>
                <w:szCs w:val="24"/>
                <w:lang w:val="en-US"/>
              </w:rPr>
              <w:sym w:font="Symbol" w:char="F0A3"/>
            </w:r>
            <w:r w:rsidRPr="009A5460">
              <w:rPr>
                <w:sz w:val="24"/>
                <w:szCs w:val="28"/>
              </w:rPr>
              <w:t xml:space="preserve"> 200</w:t>
            </w:r>
          </w:p>
        </w:tc>
      </w:tr>
      <w:tr w:rsidR="006C28F9" w:rsidRPr="009A5460" w:rsidTr="004E19C5">
        <w:trPr>
          <w:trHeight w:val="330"/>
        </w:trPr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Т5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100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100 &lt;Т</w:t>
            </w:r>
            <w:r w:rsidRPr="009A5460">
              <w:rPr>
                <w:sz w:val="24"/>
                <w:szCs w:val="28"/>
                <w:vertAlign w:val="subscript"/>
              </w:rPr>
              <w:t>с.в</w:t>
            </w:r>
            <w:r w:rsidRPr="009A5460">
              <w:rPr>
                <w:sz w:val="24"/>
                <w:szCs w:val="24"/>
                <w:lang w:val="en-US"/>
              </w:rPr>
              <w:sym w:font="Symbol" w:char="F0A3"/>
            </w:r>
            <w:r w:rsidRPr="009A5460">
              <w:rPr>
                <w:sz w:val="24"/>
                <w:szCs w:val="28"/>
              </w:rPr>
              <w:t xml:space="preserve"> 135</w:t>
            </w:r>
          </w:p>
        </w:tc>
      </w:tr>
      <w:tr w:rsidR="006C28F9" w:rsidRPr="009A5460" w:rsidTr="004E19C5">
        <w:trPr>
          <w:trHeight w:val="413"/>
        </w:trPr>
        <w:tc>
          <w:tcPr>
            <w:tcW w:w="2835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Т6</w:t>
            </w:r>
          </w:p>
        </w:tc>
        <w:tc>
          <w:tcPr>
            <w:tcW w:w="3261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85</w:t>
            </w:r>
          </w:p>
        </w:tc>
        <w:tc>
          <w:tcPr>
            <w:tcW w:w="2976" w:type="dxa"/>
          </w:tcPr>
          <w:p w:rsidR="006C28F9" w:rsidRPr="009A5460" w:rsidRDefault="006C28F9" w:rsidP="009A5460">
            <w:pPr>
              <w:pStyle w:val="2"/>
              <w:spacing w:line="360" w:lineRule="auto"/>
              <w:jc w:val="both"/>
              <w:rPr>
                <w:sz w:val="24"/>
                <w:szCs w:val="28"/>
              </w:rPr>
            </w:pPr>
            <w:r w:rsidRPr="009A5460">
              <w:rPr>
                <w:sz w:val="24"/>
                <w:szCs w:val="28"/>
              </w:rPr>
              <w:t>85 &lt;Т</w:t>
            </w:r>
            <w:r w:rsidRPr="009A5460">
              <w:rPr>
                <w:sz w:val="24"/>
                <w:szCs w:val="28"/>
                <w:vertAlign w:val="subscript"/>
              </w:rPr>
              <w:t>с.в</w:t>
            </w:r>
            <w:r w:rsidRPr="009A5460">
              <w:rPr>
                <w:sz w:val="24"/>
                <w:szCs w:val="24"/>
                <w:lang w:val="en-US"/>
              </w:rPr>
              <w:sym w:font="Symbol" w:char="F0A3"/>
            </w:r>
            <w:r w:rsidRPr="009A5460">
              <w:rPr>
                <w:sz w:val="24"/>
                <w:szCs w:val="28"/>
              </w:rPr>
              <w:t xml:space="preserve"> 100</w:t>
            </w:r>
          </w:p>
        </w:tc>
      </w:tr>
    </w:tbl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8C3922">
      <w:pPr>
        <w:pStyle w:val="2"/>
        <w:spacing w:line="360" w:lineRule="auto"/>
        <w:ind w:left="0"/>
        <w:jc w:val="both"/>
        <w:rPr>
          <w:sz w:val="24"/>
          <w:szCs w:val="28"/>
        </w:rPr>
      </w:pPr>
    </w:p>
    <w:p w:rsidR="006C28F9" w:rsidRPr="009A5460" w:rsidRDefault="006C28F9" w:rsidP="008C3922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Из табл. 2.2 видно, что максимальная температура поверхности (Т</w:t>
      </w:r>
      <w:r w:rsidRPr="009A5460">
        <w:rPr>
          <w:sz w:val="24"/>
          <w:szCs w:val="28"/>
          <w:vertAlign w:val="subscript"/>
          <w:lang w:val="en-US"/>
        </w:rPr>
        <w:t>max</w:t>
      </w:r>
      <w:r w:rsidRPr="009A5460">
        <w:rPr>
          <w:sz w:val="24"/>
          <w:szCs w:val="28"/>
          <w:vertAlign w:val="subscript"/>
        </w:rPr>
        <w:t>.доп</w:t>
      </w:r>
      <w:r w:rsidRPr="009A5460">
        <w:rPr>
          <w:sz w:val="24"/>
          <w:szCs w:val="28"/>
        </w:rPr>
        <w:t>) электрооборудования не должна быть выше температуры самовоспламенения газа или пара, т.е. взрывоопасной газовой среды, по которой установлены группы взрывоопасных смесей. Однако в п. 5.3.3. [10] для малых компонентов (с малой поверхностью до 1000 мм</w:t>
      </w:r>
      <w:r w:rsidRPr="009A5460">
        <w:rPr>
          <w:sz w:val="24"/>
          <w:szCs w:val="28"/>
          <w:vertAlign w:val="superscript"/>
        </w:rPr>
        <w:t>2</w:t>
      </w:r>
      <w:r w:rsidRPr="009A5460">
        <w:rPr>
          <w:sz w:val="24"/>
          <w:szCs w:val="28"/>
        </w:rPr>
        <w:t>) имеется исключение, согласно которому допускается превышение максимальной температуры поверхности. Для реализации этого требования в нормах приводятся ниже следующие зависимости: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а) для электрооборудования с температурными классами Т1, Т2 и Т3: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                                                 Т</w:t>
      </w:r>
      <w:r w:rsidRPr="009A5460">
        <w:rPr>
          <w:sz w:val="24"/>
          <w:szCs w:val="28"/>
          <w:vertAlign w:val="subscript"/>
          <w:lang w:val="en-US"/>
        </w:rPr>
        <w:t>max</w:t>
      </w:r>
      <w:r w:rsidRPr="009A5460">
        <w:rPr>
          <w:sz w:val="24"/>
          <w:szCs w:val="28"/>
          <w:vertAlign w:val="subscript"/>
        </w:rPr>
        <w:t>.доп</w:t>
      </w:r>
      <w:r w:rsidRPr="009A5460">
        <w:rPr>
          <w:sz w:val="24"/>
          <w:szCs w:val="28"/>
        </w:rPr>
        <w:t xml:space="preserve"> = Т</w:t>
      </w:r>
      <w:r w:rsidRPr="009A5460">
        <w:rPr>
          <w:sz w:val="24"/>
          <w:szCs w:val="28"/>
          <w:vertAlign w:val="subscript"/>
        </w:rPr>
        <w:t>с.в.</w:t>
      </w:r>
      <w:r w:rsidRPr="009A5460">
        <w:rPr>
          <w:sz w:val="24"/>
          <w:szCs w:val="28"/>
        </w:rPr>
        <w:t xml:space="preserve"> + 50</w:t>
      </w:r>
      <w:r w:rsidRPr="009A5460">
        <w:rPr>
          <w:sz w:val="24"/>
          <w:szCs w:val="24"/>
        </w:rPr>
        <w:sym w:font="Symbol" w:char="F0B0"/>
      </w:r>
      <w:r w:rsidRPr="009A5460">
        <w:rPr>
          <w:sz w:val="24"/>
          <w:szCs w:val="28"/>
        </w:rPr>
        <w:t>С;                                   (2.1)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б) для электрооборудования с температурными классами Т4, Т5 и Т6 и для электрооборудования (рудничного) группы </w:t>
      </w:r>
      <w:r w:rsidRPr="009A5460">
        <w:rPr>
          <w:sz w:val="24"/>
          <w:szCs w:val="28"/>
          <w:lang w:val="en-US"/>
        </w:rPr>
        <w:t>I</w:t>
      </w:r>
      <w:r w:rsidRPr="009A5460">
        <w:rPr>
          <w:sz w:val="24"/>
          <w:szCs w:val="28"/>
        </w:rPr>
        <w:t xml:space="preserve"> (см. раздел 2.2):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 xml:space="preserve">                                                Т</w:t>
      </w:r>
      <w:r w:rsidRPr="009A5460">
        <w:rPr>
          <w:sz w:val="24"/>
          <w:szCs w:val="28"/>
          <w:vertAlign w:val="subscript"/>
          <w:lang w:val="en-US"/>
        </w:rPr>
        <w:t>max</w:t>
      </w:r>
      <w:r w:rsidRPr="009A5460">
        <w:rPr>
          <w:sz w:val="24"/>
          <w:szCs w:val="28"/>
          <w:vertAlign w:val="subscript"/>
        </w:rPr>
        <w:t>.доп</w:t>
      </w:r>
      <w:r w:rsidRPr="009A5460">
        <w:rPr>
          <w:sz w:val="24"/>
          <w:szCs w:val="28"/>
        </w:rPr>
        <w:t xml:space="preserve"> = Т</w:t>
      </w:r>
      <w:r w:rsidRPr="009A5460">
        <w:rPr>
          <w:sz w:val="24"/>
          <w:szCs w:val="28"/>
          <w:vertAlign w:val="subscript"/>
        </w:rPr>
        <w:t>с.в.</w:t>
      </w:r>
      <w:r w:rsidRPr="009A5460">
        <w:rPr>
          <w:sz w:val="24"/>
          <w:szCs w:val="28"/>
        </w:rPr>
        <w:t xml:space="preserve"> + 25</w:t>
      </w:r>
      <w:r w:rsidRPr="009A5460">
        <w:rPr>
          <w:sz w:val="24"/>
          <w:szCs w:val="24"/>
        </w:rPr>
        <w:sym w:font="Symbol" w:char="F0B0"/>
      </w:r>
      <w:r w:rsidRPr="009A5460">
        <w:rPr>
          <w:sz w:val="24"/>
          <w:szCs w:val="28"/>
        </w:rPr>
        <w:t>С,                                    (2.2)</w:t>
      </w:r>
    </w:p>
    <w:p w:rsidR="006C28F9" w:rsidRPr="009A5460" w:rsidRDefault="006C28F9" w:rsidP="009A5460">
      <w:pPr>
        <w:pStyle w:val="2"/>
        <w:spacing w:line="360" w:lineRule="auto"/>
        <w:jc w:val="both"/>
        <w:rPr>
          <w:sz w:val="24"/>
          <w:szCs w:val="28"/>
        </w:rPr>
      </w:pPr>
    </w:p>
    <w:p w:rsidR="006C28F9" w:rsidRPr="009A5460" w:rsidRDefault="006C28F9" w:rsidP="008C3922">
      <w:pPr>
        <w:pStyle w:val="2"/>
        <w:spacing w:line="360" w:lineRule="auto"/>
        <w:ind w:left="0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где Т</w:t>
      </w:r>
      <w:r w:rsidRPr="009A5460">
        <w:rPr>
          <w:sz w:val="24"/>
          <w:szCs w:val="28"/>
          <w:vertAlign w:val="subscript"/>
          <w:lang w:val="en-US"/>
        </w:rPr>
        <w:t>max</w:t>
      </w:r>
      <w:r w:rsidRPr="009A5460">
        <w:rPr>
          <w:sz w:val="24"/>
          <w:szCs w:val="28"/>
          <w:vertAlign w:val="subscript"/>
        </w:rPr>
        <w:t>.доп</w:t>
      </w:r>
      <w:r w:rsidRPr="009A5460">
        <w:rPr>
          <w:sz w:val="24"/>
          <w:szCs w:val="28"/>
        </w:rPr>
        <w:t xml:space="preserve"> – температурный класс электрооборудования (Т1, Т2, Т3, Т4, Т5 и Т6); Т</w:t>
      </w:r>
      <w:r w:rsidRPr="009A5460">
        <w:rPr>
          <w:sz w:val="24"/>
          <w:szCs w:val="28"/>
          <w:vertAlign w:val="subscript"/>
        </w:rPr>
        <w:t>с.в</w:t>
      </w:r>
      <w:r w:rsidRPr="009A5460">
        <w:rPr>
          <w:sz w:val="24"/>
          <w:szCs w:val="28"/>
        </w:rPr>
        <w:t xml:space="preserve"> – температура самовоспламенения газа или пара; 50</w:t>
      </w:r>
      <w:r w:rsidRPr="009A5460">
        <w:rPr>
          <w:sz w:val="24"/>
          <w:szCs w:val="24"/>
        </w:rPr>
        <w:sym w:font="Symbol" w:char="F0B0"/>
      </w:r>
      <w:r w:rsidRPr="009A5460">
        <w:rPr>
          <w:sz w:val="24"/>
          <w:szCs w:val="28"/>
        </w:rPr>
        <w:t>С и 25</w:t>
      </w:r>
      <w:r w:rsidRPr="009A5460">
        <w:rPr>
          <w:sz w:val="24"/>
          <w:szCs w:val="24"/>
        </w:rPr>
        <w:sym w:font="Symbol" w:char="F0B0"/>
      </w:r>
      <w:r w:rsidRPr="009A5460">
        <w:rPr>
          <w:sz w:val="24"/>
          <w:szCs w:val="28"/>
        </w:rPr>
        <w:t>С – на сколько градусов Т</w:t>
      </w:r>
      <w:r w:rsidRPr="009A5460">
        <w:rPr>
          <w:sz w:val="24"/>
          <w:szCs w:val="28"/>
          <w:vertAlign w:val="subscript"/>
          <w:lang w:val="en-US"/>
        </w:rPr>
        <w:t>max</w:t>
      </w:r>
      <w:r w:rsidRPr="009A5460">
        <w:rPr>
          <w:sz w:val="24"/>
          <w:szCs w:val="28"/>
          <w:vertAlign w:val="subscript"/>
        </w:rPr>
        <w:t>.доп</w:t>
      </w:r>
      <w:r w:rsidRPr="009A5460">
        <w:rPr>
          <w:sz w:val="24"/>
          <w:szCs w:val="28"/>
        </w:rPr>
        <w:t xml:space="preserve"> может быть выше температуры самовоспламенения газа или пара.</w:t>
      </w:r>
    </w:p>
    <w:p w:rsidR="006C28F9" w:rsidRPr="009A5460" w:rsidRDefault="006C28F9" w:rsidP="009A5460">
      <w:pPr>
        <w:spacing w:line="360" w:lineRule="auto"/>
        <w:jc w:val="both"/>
        <w:rPr>
          <w:sz w:val="24"/>
          <w:szCs w:val="28"/>
        </w:rPr>
      </w:pPr>
      <w:r w:rsidRPr="009A5460">
        <w:rPr>
          <w:sz w:val="24"/>
          <w:szCs w:val="28"/>
        </w:rPr>
        <w:t>Выбор взрывозащищенного электрооборудования должен производится и с учетом категории взрывоопасной смеси</w:t>
      </w:r>
    </w:p>
    <w:sectPr w:rsidR="006C28F9" w:rsidRPr="009A5460" w:rsidSect="00B46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2199"/>
    <w:rsid w:val="000C5977"/>
    <w:rsid w:val="0013732A"/>
    <w:rsid w:val="00312199"/>
    <w:rsid w:val="00395FAE"/>
    <w:rsid w:val="004E19C5"/>
    <w:rsid w:val="005526C6"/>
    <w:rsid w:val="006715BE"/>
    <w:rsid w:val="00690D2D"/>
    <w:rsid w:val="006C28F9"/>
    <w:rsid w:val="007934ED"/>
    <w:rsid w:val="008C3922"/>
    <w:rsid w:val="00941A3F"/>
    <w:rsid w:val="00957A0F"/>
    <w:rsid w:val="009A5460"/>
    <w:rsid w:val="00B467DB"/>
    <w:rsid w:val="00BF78AD"/>
    <w:rsid w:val="00D87066"/>
    <w:rsid w:val="00E474C5"/>
    <w:rsid w:val="00EF3C15"/>
    <w:rsid w:val="00F12CFB"/>
    <w:rsid w:val="00F7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75CD8"/>
  <w15:docId w15:val="{AD4CA0FB-28D3-45A2-9643-0877AE40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19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12199"/>
    <w:pPr>
      <w:jc w:val="both"/>
    </w:pPr>
    <w:rPr>
      <w:b/>
      <w:sz w:val="28"/>
    </w:rPr>
  </w:style>
  <w:style w:type="character" w:customStyle="1" w:styleId="a4">
    <w:name w:val="Основной текст Знак"/>
    <w:link w:val="a3"/>
    <w:uiPriority w:val="99"/>
    <w:locked/>
    <w:rsid w:val="00312199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957A0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957A0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4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1071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Виталий</cp:lastModifiedBy>
  <cp:revision>12</cp:revision>
  <dcterms:created xsi:type="dcterms:W3CDTF">2013-10-16T14:43:00Z</dcterms:created>
  <dcterms:modified xsi:type="dcterms:W3CDTF">2022-08-31T08:58:00Z</dcterms:modified>
</cp:coreProperties>
</file>